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52475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 xml:space="preserve"> 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>Еврейская жизнь в постсоветских странах: обзор самого главного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/>
      </w:pPr>
      <w:r>
        <w:rPr>
          <w:i/>
          <w:iCs/>
          <w:lang w:val="ru-RU"/>
        </w:rPr>
        <w:t>сентябрь 2019</w:t>
      </w:r>
    </w:p>
    <w:p>
      <w:pPr>
        <w:pStyle w:val="Normal"/>
        <w:jc w:val="righ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  <w:t xml:space="preserve">В сентябре в еврейских общинах ряда постстоветских стран происходили внутренние непростые процессы. За внешним фасадом дипломатически доброжелательных фраз отношения государств региона с Израилем, общин с властями и различных еврейских организаций между собой складывались не всегда просто.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/>
          <w:i/>
          <w:iCs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  <w:t xml:space="preserve">В России прошел важный международный форум, продемонстрировавший символическую важность для Кремля связи с международными еврейством и Израилем. Одновременно, внешнеполитические отношения России и Израиля развиваются непросто, в первую очередь, из-за разницы интересов двух государств в Сирии и в Ближневосточном регионе в целом. В Украине произошедшая весной – летом смена власти привела к изменению баланса между разными еврейскими организациями. Это обострило внутреннюю конкуренцию и привело к  конфликтным ситуациям.     </w:t>
      </w:r>
    </w:p>
    <w:p>
      <w:pPr>
        <w:pStyle w:val="Normal"/>
        <w:jc w:val="both"/>
        <w:rPr>
          <w:i/>
          <w:i/>
          <w:iCs/>
        </w:rPr>
      </w:pPr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  <w:t xml:space="preserve">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>Государственно-общинные отношения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За последний месяц главы России и Украины провели встречи с представителями ведущих мировых еврейских организаций. 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 xml:space="preserve">17 сентября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Москве президент Российской Федерации Владимир Путин выступил перед участниками всемирной конференции фонда «Керен а-Йесод». (http://kremlin.ru/events/president/news/61546) В ходе своего выступления Владимир Путин, в частности, сформулировал несколько заслуживающих внимания тезисов.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Российский президент много говорил о важности развития дружественных отношений с Израилем. В частности, он сказал: «Я без всякого преувеличения могу сказать с гордостью, что, наверное, такого уровня отношений между Россией и Израилем никогда не было,  если не вспоминать, конечно, самые первые месяцы или, может, несколько, пару лет образования Государства Израиль». (http://kremlin.ru/events/president/news/61546) Очевидно, что Владимир Путин хотел вспомнить что-то положительное в истории двусторонних отношений. Советский Союз действительно поддержал создание Государства Израиль в ООН. Более того, хотя Кремль и отказал руководству еврейского ишува в просьбе о поставках оружия в конце 1947 г., СССР позволил поставлять оружие из Чехословакии. Аналогично, хотя евреям из самого СССР было запрещено репатриироваться в Израиль, евреи из подконтрольной Москве Восточной Европы получили такую возможность. Однако, одновременно в первые годы после образования Государства Израиль в сталинском Советском Союзе была развернута агрессивная антисемитская кампания и репрессии в отношении лидеров и активистов еврейских организаций, в том числе международных. Кроме того, обращает на себя внимание, с какой легкостью В.Путин отождествляет Россию и СССР. Отметим также определенное лицемерие  российского президента – судя по имеющейся скупой информации, буквально несколькими днями ранее на встрече с израильским премьером двум лидерам было крайне сложно найти общий язык (см. ниже). Владимир Путин упомянул эту встречу – но ограничился пересказом трогательной истории о том, как дед-раввин Биньямина Нетаньяху выступал на мероприятиях фонда «Керен а-Йесод», красноречиво промолчав про фундаментальные разногласия в подходах к региональной безопасности.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Но самой колоритной в выступлении В.Путина фразой было, конечно, «мы считаем Израиль русскоязычной страной». Это замечание вызвало критику как со стороны некоторых израильтян-выходцев из постсоветского пространства, в том числе из России, так и представителей израильского дипломатического корпуса </w:t>
      </w:r>
      <w:r>
        <w:rPr>
          <w:rFonts w:eastAsia="Liberation Serif;Times New Roman" w:cs="Liberation Serif;Times New Roman"/>
          <w:b w:val="false"/>
          <w:bCs w:val="false"/>
          <w:lang w:val="en-US"/>
        </w:rPr>
        <w:t>(</w:t>
      </w:r>
      <w:r>
        <w:rPr>
          <w:rFonts w:eastAsia="Liberation Serif;Times New Roman" w:cs="Liberation Serif;Times New Roman"/>
          <w:b w:val="false"/>
          <w:bCs w:val="false"/>
          <w:lang w:val="uk-UA"/>
        </w:rPr>
        <w:t>в частности, послом И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зраиля в Украине</w:t>
      </w:r>
      <w:r>
        <w:rPr>
          <w:rFonts w:eastAsia="Liberation Serif;Times New Roman" w:cs="Liberation Serif;Times New Roman"/>
          <w:b w:val="false"/>
          <w:bCs w:val="false"/>
          <w:lang w:val="en-US"/>
        </w:rPr>
        <w:t>).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Наконец, заслуживает внимания и следующий тезис российского лидера: «Вообще, знаете, должен что сказать: когда мы сталкиваемся с негативными явлениями, с попытками пересмотреть результаты Второй мировой войны, исказить историю, я, с одной стороны, с удовольствием, а с другой стороны, с тревогой должен отметить, что почти единственными организациями, которые публично противостояли всем этим попыткам, были еврейские организации Европы, в том числе и в прибалтийских странах. Я, конечно, всегда думаю об этом, и с благодарностью думаю, но жалко, что только они. </w:t>
      </w:r>
      <w:r>
        <w:rPr>
          <w:rFonts w:eastAsia="Liberation Serif;Times New Roman" w:cs="Liberation Serif;Times New Roman"/>
          <w:b w:val="false"/>
          <w:bCs w:val="false"/>
          <w:lang w:val="en-US"/>
        </w:rPr>
        <w:t>[…] Позиции России и Израиля, народов наших стран едины. Мы считаем совершенно недопустимыми любые попытки пересмотра итогов войны, искажение истины, оправдание фашизма и его приспешников. […]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 В </w:t>
      </w:r>
      <w:r>
        <w:rPr>
          <w:rFonts w:eastAsia="Liberation Serif;Times New Roman" w:cs="Liberation Serif;Times New Roman"/>
          <w:b w:val="false"/>
          <w:bCs w:val="false"/>
          <w:lang w:val="en-US"/>
        </w:rPr>
        <w:t>мае будущего года мы вместе будем праздновать 75-ю годовщину Великой Победы и, конечно, жд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е</w:t>
      </w:r>
      <w:r>
        <w:rPr>
          <w:rFonts w:eastAsia="Liberation Serif;Times New Roman" w:cs="Liberation Serif;Times New Roman"/>
          <w:b w:val="false"/>
          <w:bCs w:val="false"/>
          <w:lang w:val="en-US"/>
        </w:rPr>
        <w:t>м, что руководство Израиля примет приглашение и приедет на парад Победы на Красной площади и другие торжественные мероприятия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».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Другими словами, если перевести с кремлевского на человеческий, Владимир Путин подчеркнул важность советско-российской версии истории Второй мировой войны в кремлевской пропаганде на международной арене. Еврейские организации в Израиле и в Европе зачастую становятся удобными площадками для трансляции московской политики памяти. Официальный Израиль тоже склонен подыгрывать Кремлю в этом вопросе. Некоторые еврейские организации сознательно вовлечены в этот процесс. В частности, как отметил Владимир Путин далее, обращаясь к конгрессу «Керен а-Йесод», «ваш фонд оказал поддержку строительству памятника Победы в Нетании, который в 2012 году мы открыли с президентом Шимоном Пересом. Этот памятник – дань уважения солдатам Красной армии, спасшим жизни миллионов евреев и освободившим Европу от фашизма».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Нет, пожалуй, необходимости объяснять, что эта риторика Кремля лицемерна, и она не соответствует его реальному политическому поведению. (https://tsn.ua/ru/analitika/putin-evrei-i-yubilei-408198.html)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  <w:t xml:space="preserve">Справка. «Керен а-Йесод» (в англоязычных странах – United Israel Appeal) – один из крупнейших сионистских фондов (наряду с «Керен Кайемет ле-Исраель»), существующий почти сто лет. «Керен а-Йесод» является одним из учредителей и основных спонсоров Еврейского агентства («Сохнут») -- организации, представлявшей интересы еврейского населения Палестины перед властями во времена британского мандата (до 1949 г.), а сегодня занимающейся организацией репатриации евреев со всего мира в Израиль.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  <w:t xml:space="preserve">Раз в два года проходят всемирные конгрессы «Керен а-Йесод», каждый раз в другой стране.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  <w:t xml:space="preserve">Региональное представительство «Керен а-Йесод» в Евразии последние годы возглавляет персонально близкий к Владимиру Путину крупный предприниматель Михаил Мирилашвили. Он финансирует и лоббирует ряд проектов, способствующих укреплению позиций Кремля в Израиле и еврейском мире. В частности, ожидается, что Владимир Путин приедет в Израиль на открытие в Иерусалиме памятника жертвам блокады Ленинграда, построенного на средства М.Мирилашвили.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 xml:space="preserve">25 сентября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в Нью-Йорке</w:t>
      </w:r>
      <w:r>
        <w:rPr>
          <w:rFonts w:eastAsia="Liberation Serif;Times New Roman" w:cs="Liberation Serif;Times New Roman"/>
          <w:b/>
          <w:bCs/>
          <w:lang w:val="ru-RU"/>
        </w:rPr>
        <w:t xml:space="preserve">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президент Украины Владимир Зеленский провел встречу с руководителями основных американских еврейских организаций.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В выступлении В.Зеленского можно выделить два основных пункта. Во-первых, украинский президент попросил представителей еврейских организаций способствовать привлечению в Украину американских и израильских инвесторов. Во-вторых, он резко выступил против антисемитизма и заявил о решительности бороться с этим явлением. (https://president.gov.ua/news/prezident-ukrayini-zustrivsya-z-predstavnikami-yevrejskih-or-57509)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Украинский президент приехал в США для участия в Генеральной Ассамблее ООН.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В.Зеленского сопровождал в поездке Главный раввин Днепра и региона Шмуэль Каминецкий, представляющий Федерацию еврейских общин Украины – организацию любавических хасидов.  В качестве близкого к президенту раввина он символически отодвинул как Якова Дов Блайха, называющего себя Главным раввином Украины, так и Моше Реувена Асмана, называющего себя Главным раввином Киева и Украины. Р.Блайх представляет карлинстолинское направление хасидизма, р.Асман, как и р.Каминецкий, принадлежит к Хабаду, но не входит в Федерацию еврейских общин.     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>Взаимоотношения с Израилем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 xml:space="preserve">12 сентября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в Сочи (Россия) прошла встреча премьер-министра Израиля Биньямина Нетаньяху и российского президента Владимиру Путина. О подготовке поездки в Россию стало известно буквально за несколько дней. При этом, надо сказать, что об августовском  визите в Украину стало известно публично примерно за месяц. Более того, на 9 сентября планировался визит израильского премьера в Индию,  который был отменен, по словам пресс-секретаря Биньямина Нетаньяху, в связи с напряженным графиком премьер-министра» в предвыборный период. (https://lechaim.ru/news/netanyahu-otmenyaet-zaplanirovannyj-vizit-v-indiyu-menee-chem-za-nedelyu-do-ego-nachala/)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Израильский премьер встречается с президентом России чаще, чем с любым другим иностранным лидером, и ездит в Россию чаще, чем в любую другую страну. Кроме того, Владимир Путин и Биньямин Нетаньяху регулярно проводят переговоры по телефону (Так, за последний месяц известно о двух телефонных беседах). Очевидно, что необходимость интенсивного контакта обусловлена ситуацией в Сирии. Обе стороны хотят соблюсти свои интересы в текущем конфликте, при этом постараться избежать конфронтации друг с другом. При этом, объективно это непросто. Иран и Сирия – союзники России. При этом Иран и его прокси укрепляют военную инфраструктуру для атаки против Израиля. Израиль время от времени предпринимает удары по объектам иранских вооруженных групп в Сирии, Россия же развернула в стране свою систему ПВО. Москва постоянно осуждает эти удары. (https://ria.ru/20190123/1549778841.html)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Биньямин Нетаньяху после встречи в написал в официальном аккаунте в фейсбуке: «Отношения между нашими странами никогда не были столь близкими» (https://www.facebook.com/netanyahurus/photos/a.906743896012061/2632994690053631).      Ранее премьер-министр Израиля говорил о «золотой эре» российско-израильских отношений.  (https://regnum.ru/news/polit/2716681.html) Владимир Путин тоже не скупится на утверждения о беспрецедентном «уровне отношений» между Россией и Израилем (см. выше). Однако, эти отношения трудно назвать безоблачными.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Так, буквально за несколько дней до визита в Сочи Биньямин Нетаньяху дошел в предвыборной риторике до обещания «расширить суверенитет Израиля на Иорданскую долину и северную часть Мертвого моря». Российский МИД отреагировал на это обещание резким заявлением. (https://www.kommersant.ru/doc/4089761)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Помимо доброжелательной риторики, непонятно, о чем лидеры двух стран договорились. Израильские СМИ писали, что Биньямин Нетаньяху объяснял Владимиру Путину степень серьезности угрозы, которую Израиль своими действиями старается минимизировать. Однако непонятно, удалось ли достичь какой-то договоренности. СМИ писали, что Россия угрозами задействовать свою систему ПВО предотвратила три израильских атаки на сирийскую территорию за месяц, предшествовавший встречи. (https://www.jpost.com/Middle-East/Russia-prevents-Israeli-airstrikes-in-Syria-601618) Судя по всему, в Сочи, несмотря на бодрые комментарии в интервью (http://newsru.co.il/israel/16sep2019/netanyahu_int_701.html), в реальности Биньямину Нетаньяху не удалось пошатнуть позиции Владимира Путина.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Красноречивая деталь, показывающая, кому из двух лидеров прошедшая в Сочи встреча была действительно нужна – Владимир Путин заставил Биньямина Нетаньяху прождать его три часа.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Помимо внешнеполитической повестки дня, вероятно, Биньямин Нетаньяху, очевидно, преследовал и внутриполитические цели, продолжая тактику заигрывания с русскоязычным электоратом. (https://www.jpost.com/Israel-News/Netanyahu-gets-pre-election-support-from-Putin-in-Sochi-601544) Судя по итогам выборов, тактика не принесла результата.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>Общинная жизнь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>11 сентября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в Киеве прошло заседание Координационного совета Ваада Украины – старейшего и крупнейшего объединения еврейских общин и организаций.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Среди прочих решений, касающихся текущей деятельности организации, Координационный совет Ваада принял специальное заявление, в котором выражаются доверие и поддержка р. Якову Дов Блайху в связи с его участием в попытках урегулировать конфликт на старом еврейском кладбище Самбора (Львовская область; см. августовский обзор).  (http://vaadua.org/news/zayavlenie-koordinacionnogo-soveta-vaada-ukrainy-o-podderzhke-iniciativnoy-gruppy-po) После участия в церемонии раввин Блайх подвергался жесткой критики со стороны некоторых еврейских организаций, в том числе ранее дружественной ему Еврейской конфедерации Украины.  (https://jcu.org.ua/news/zayava-eku-z-privodu-ceremonii-vidkrittya-pamyatnika-geroyam-oun-upa)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>Память о Холокосте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День памяти жертв Бабьего Яра прошел </w:t>
      </w:r>
      <w:r>
        <w:rPr>
          <w:rFonts w:eastAsia="Liberation Serif;Times New Roman" w:cs="Liberation Serif;Times New Roman"/>
          <w:b/>
          <w:bCs/>
          <w:lang w:val="ru-RU"/>
        </w:rPr>
        <w:t>29 сентября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в Киеве с оттенком скандала.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В конце организованного по частной инициативе Марша памяти, после молитвы у мемориала «Менора» Главный раввин Украины Яков Дов Блайх неожиданно взял слово и в эмоциональной манере обратил внимание на то, что президент Украины не принял участие в   мероприятиях. «Первый раз в истории независимой Украины президент Украины не пришел в Бабий Яр 29 числа!», воскликнул раввин. (https://youtu.be/nrU_yhlKJI8)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Видеозапись с выступлением р.Блайха получила широкое распространение в интернете и бурно обсуждалась в социальных сетях. (http://vaadua.org/news/vyacheslav-lihachev-chto-vladimiru-zelenskomu-svoystvenno-narushat-slozhivshiesya-ceremonii-i)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тот же день, ближе к вечеру, сотрудники Офиса президента стали распространять в социальных сетях фотографии президента с цветами возле старого, советского памятника в Бабьем Яре.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uk-UA"/>
        </w:rPr>
        <w:t xml:space="preserve">(https://www.facebook.com/photo.php?fbid=2582115728498862&amp;set=p.2582115728498862)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uk-UA"/>
        </w:rPr>
      </w:pPr>
      <w:r>
        <w:rPr>
          <w:rFonts w:eastAsia="Liberation Serif;Times New Roman" w:cs="Liberation Serif;Times New Roman"/>
          <w:b w:val="false"/>
          <w:bCs w:val="false"/>
          <w:lang w:val="uk-UA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Утверждалось, что Владимир Зеленский посетил мемориал в частном порядке, инкогнито. (https://www.pravda.com.ua/rus/news/2019/09/29/7227636/) Очевидно, посещение было организовано для проведения фотосессии именно в качестве ответа на критику со стороны р.Блайха.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Еврейские организации, близкие к президенту, поспешили выступить в его защиту. Р.Моше Реувен Асман, присутствовавший во время церемонии рядом с р.Блайхом, также счел необходимым выразить своей несогласие с его высказываниями  в своем аккаунте в фейсбуке.  </w:t>
      </w:r>
      <w:r>
        <w:rPr>
          <w:rFonts w:eastAsia="Liberation Serif;Times New Roman" w:cs="Liberation Serif;Times New Roman"/>
          <w:b w:val="false"/>
          <w:bCs w:val="false"/>
          <w:lang w:val="en-US"/>
        </w:rPr>
        <w:t>(https://www.facebook.com/permalink.php?story_fbid=1008122719538740&amp;id=388184211532597)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Отмежевались от р.Блайха и организаторы Марша памяти, распространив заявление, согласно которому они «не имеют никакого отношения ни к факту выступления, ни к сказанному». (https://www.facebook.com/marchofmemory/posts/2457329157650051)</w:t>
        <w:tab/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Самым резким было заявление Объединенной еврейской общины Украины, которую возглавляет Игорь Коломойский. В официальном заявлении выдвигались совершенно некорректные обвинения в адрес р.Блайха (https://jewishnews.com.ua/society/oeou-vyirazhaet-protest-protiv-zayavlenij-blajxa-na-marshe-pamyati-v-kieve), а директор организации Михаэль Ткач дошел даже до предположения, что президент не пришел в Бабий Яр именно потому, что не хотел присутствовать на одном мероприятии с таким человеком, как р.Блайх (https://www.facebook.com/photo.php?fbid=3114393218633703&amp;set=a.1071364676269911).  Позже, впрочем, даже он сам признал это предположение несостоятельным. (https://www.facebook.com/mikhail.tkatch/posts/3117348821671476) </w:t>
      </w:r>
      <w:r>
        <w:rPr>
          <w:rFonts w:eastAsia="Liberation Serif;Times New Roman" w:cs="Liberation Serif;Times New Roman"/>
          <w:b w:val="false"/>
          <w:bCs w:val="false"/>
          <w:lang w:val="uk-UA"/>
        </w:rPr>
        <w:t xml:space="preserve">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Очевидно, реагируя на критику, уже в октябре, в канун Йом киппур, президент Украины Владимир Зеленский еще раз пришел в Бабий яр и полноценно принял участие в церемонии памяти жертв нацизма.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lang w:val="ru-RU"/>
        </w:rPr>
        <w:t>Проявления антисемитизма</w:t>
      </w:r>
    </w:p>
    <w:p>
      <w:pPr>
        <w:pStyle w:val="Normal"/>
        <w:jc w:val="both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ind w:left="0" w:right="0" w:hanging="0"/>
        <w:jc w:val="both"/>
        <w:rPr/>
      </w:pPr>
      <w:r>
        <w:rPr>
          <w:rFonts w:eastAsia="Liberation Serif;Times New Roman" w:cs="Liberation Serif;Times New Roman"/>
          <w:b/>
          <w:bCs/>
          <w:lang w:val="en-US"/>
        </w:rPr>
        <w:t>●</w:t>
      </w:r>
      <w:r>
        <w:rPr>
          <w:rFonts w:eastAsia="Times New Roman" w:cs="Times New Roman"/>
          <w:b/>
          <w:bCs/>
          <w:lang w:val="en-US"/>
        </w:rPr>
        <w:t xml:space="preserve"> </w:t>
      </w:r>
      <w:r>
        <w:rPr>
          <w:b/>
          <w:bCs/>
        </w:rPr>
        <w:t xml:space="preserve">15 сентября </w:t>
      </w:r>
      <w:r>
        <w:rPr>
          <w:b w:val="false"/>
          <w:bCs w:val="false"/>
        </w:rPr>
        <w:t>стало известно об осквернении мемориала памяти жертв Холокоста, расположенном возле с. Богдановка (Доман</w:t>
      </w:r>
      <w:r>
        <w:rPr>
          <w:b w:val="false"/>
          <w:bCs w:val="false"/>
          <w:lang w:val="ru-RU"/>
        </w:rPr>
        <w:t>е</w:t>
      </w:r>
      <w:r>
        <w:rPr>
          <w:b w:val="false"/>
          <w:bCs w:val="false"/>
        </w:rPr>
        <w:t xml:space="preserve">вского района Николаевской области, </w:t>
      </w:r>
      <w:r>
        <w:rPr>
          <w:b w:val="false"/>
          <w:bCs w:val="false"/>
          <w:lang w:val="ru-RU"/>
        </w:rPr>
        <w:t>Украина</w:t>
      </w:r>
      <w:r>
        <w:rPr>
          <w:b w:val="false"/>
          <w:bCs w:val="false"/>
        </w:rPr>
        <w:t>). На памятнике были выцарапаны свастики, а на постамент нанесена надпись «Хер жидам а не землю». Кроме того, на памятник был наклеен листок бумаги с угрозами от имени «украинского народа»: «Жиды, остановитесь! Продажа Украинской Земли очень быстро приведет к холокосту!».</w:t>
      </w:r>
      <w:r>
        <w:rPr>
          <w:b w:val="false"/>
          <w:bCs w:val="false"/>
          <w:lang w:val="ru-RU"/>
        </w:rPr>
        <w:t xml:space="preserve"> (https://www.pravda.com.ua/news/2019/09/16/7226383/ ) 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</w:rPr>
        <w:t>Мемориал установлен в память о более чем 55 тыс. человек, в основном евреев, убитых во время Второй мировой войны в близлежащих оврагах.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</w:rPr>
        <w:t xml:space="preserve">Тремя неделями ранее в другом районе Николаевской области был аналогичным образом был осквернен другой мемориал памяти жертв Холокоста (см. августовский </w:t>
      </w:r>
      <w:r>
        <w:rPr>
          <w:b w:val="false"/>
          <w:bCs w:val="false"/>
          <w:lang w:val="ru-RU"/>
        </w:rPr>
        <w:t>обзор</w:t>
      </w:r>
      <w:r>
        <w:rPr>
          <w:b w:val="false"/>
          <w:bCs w:val="false"/>
        </w:rPr>
        <w:t>).</w:t>
      </w:r>
    </w:p>
    <w:p>
      <w:pPr>
        <w:pStyle w:val="Normal"/>
        <w:ind w:left="0" w:right="0" w:hanging="0"/>
        <w:jc w:val="both"/>
        <w:rPr>
          <w:rFonts w:eastAsia="Liberation Serif;Times New Roman" w:cs="Liberation Serif;Times New Roman"/>
          <w:b/>
          <w:b/>
          <w:bCs/>
          <w:lang w:val="en-US"/>
        </w:rPr>
      </w:pPr>
      <w:r>
        <w:rPr>
          <w:rFonts w:eastAsia="Liberation Serif;Times New Roman" w:cs="Liberation Serif;Times New Roman"/>
          <w:b/>
          <w:bCs/>
          <w:lang w:val="en-US"/>
        </w:rPr>
      </w:r>
    </w:p>
    <w:p>
      <w:pPr>
        <w:pStyle w:val="Normal"/>
        <w:ind w:left="0" w:right="0" w:hanging="0"/>
        <w:jc w:val="both"/>
        <w:rPr/>
      </w:pPr>
      <w:r>
        <w:rPr>
          <w:rFonts w:eastAsia="Liberation Serif;Times New Roman" w:cs="Liberation Serif;Times New Roman"/>
          <w:b/>
          <w:bCs/>
          <w:lang w:val="en-US"/>
        </w:rPr>
        <w:t>●</w:t>
      </w:r>
      <w:r>
        <w:rPr>
          <w:rFonts w:eastAsia="Times New Roman" w:cs="Times New Roman"/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17 </w:t>
      </w:r>
      <w:r>
        <w:rPr>
          <w:b/>
          <w:bCs/>
          <w:lang w:val="ru-RU"/>
        </w:rPr>
        <w:t xml:space="preserve">сентября </w:t>
      </w:r>
      <w:r>
        <w:rPr>
          <w:b w:val="false"/>
          <w:bCs w:val="false"/>
          <w:lang w:val="ru-RU"/>
        </w:rPr>
        <w:t xml:space="preserve">стало известно о третьем аналогичном акте вандализма. Похожими надписями и свастиками был осквернен мемориал памяти жертв Холокоста в поселке городского типа Голованевск Кировоградской области. Помимо повторяющегося лозунга «Хер жидам а не землю», на памятнике написали также «Гайдамаки ножи освятили» и др.  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lang w:val="ru-RU"/>
        </w:rPr>
        <w:t xml:space="preserve">(https://www.facebook.com/KnguUa/posts/910157966029076) 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</w:rPr>
        <w:t>Как и в случае вандализма в с. Богдановка, к памятнику был также прикреплен листок с обращением от имени «Украинского Народа» с угрозами за «продажу Украинско</w:t>
      </w:r>
      <w:r>
        <w:rPr>
          <w:b w:val="false"/>
          <w:bCs w:val="false"/>
          <w:i w:val="false"/>
          <w:iCs w:val="false"/>
          <w:lang w:val="ru-RU"/>
        </w:rPr>
        <w:t>й</w:t>
      </w:r>
      <w:r>
        <w:rPr>
          <w:b w:val="false"/>
          <w:bCs w:val="false"/>
          <w:i w:val="false"/>
          <w:iCs w:val="false"/>
          <w:lang w:val="uk-UA"/>
        </w:rPr>
        <w:t xml:space="preserve"> Земл</w:t>
      </w:r>
      <w:r>
        <w:rPr>
          <w:b w:val="false"/>
          <w:bCs w:val="false"/>
          <w:i w:val="false"/>
          <w:iCs w:val="false"/>
          <w:lang w:val="ru-RU"/>
        </w:rPr>
        <w:t>и</w:t>
      </w:r>
      <w:r>
        <w:rPr>
          <w:b w:val="false"/>
          <w:bCs w:val="false"/>
          <w:i w:val="false"/>
          <w:iCs w:val="false"/>
          <w:lang w:val="uk-UA"/>
        </w:rPr>
        <w:t>».</w:t>
      </w:r>
    </w:p>
    <w:p>
      <w:pPr>
        <w:pStyle w:val="Normal"/>
        <w:ind w:left="0" w:right="0" w:firstLine="708"/>
        <w:jc w:val="both"/>
        <w:rPr>
          <w:b w:val="false"/>
          <w:b w:val="false"/>
          <w:bCs w:val="false"/>
          <w:i/>
          <w:i/>
          <w:iCs/>
          <w:lang w:val="ru-RU"/>
        </w:rPr>
      </w:pPr>
      <w:r>
        <w:rPr>
          <w:b w:val="false"/>
          <w:bCs w:val="false"/>
          <w:i/>
          <w:iCs/>
          <w:lang w:val="ru-RU"/>
        </w:rPr>
      </w:r>
    </w:p>
    <w:p>
      <w:pPr>
        <w:pStyle w:val="Normal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lang w:val="ru-RU"/>
        </w:rPr>
        <w:t xml:space="preserve">Позже, уже в октябре, подозреваемый в совершении этих актов вандализма был задержан. </w:t>
      </w:r>
    </w:p>
    <w:p>
      <w:pPr>
        <w:pStyle w:val="Normal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lang w:val="ru-RU"/>
        </w:rPr>
        <w:t>(http://jewseurasia.org/page6/news64983.html)</w:t>
      </w:r>
    </w:p>
    <w:p>
      <w:pPr>
        <w:pStyle w:val="Normal"/>
        <w:jc w:val="both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both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en-US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 xml:space="preserve">16 сентября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стало известно о задержании в Таганроге (Россия) члены группы, целью которой (согласно пресс-релизу ФСБ) была «борьба с евреями и представителями ортодоксальных иудейских религиозных объединений, в том числе силовым путем, для чего на базе движения создана боевая группа». В российских СМИ задержанных называют «украинской бандой националистов». </w:t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(https://news.rambler.ru/incidents/42838586-fsb-poymala-borovshuyusya-s-evreyami-ukrainskuyu-bandu-natsionalistov/)</w:t>
      </w:r>
    </w:p>
    <w:p>
      <w:pPr>
        <w:pStyle w:val="Normal"/>
        <w:ind w:left="0" w:right="0" w:hanging="0"/>
        <w:jc w:val="both"/>
        <w:rPr>
          <w:rFonts w:eastAsia="Liberation Serif;Times New Roman" w:cs="Liberation Serif;Times New Roman"/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Согласно тому же пресс-релизу, разгромленное чекистами «экстремистское сообщество Союз всемирного освободительного движения народное братство «АллатРа» было «создано на идеологии зарубежного религиозного объединения «Международное общественное движение «АллатРа».</w:t>
      </w:r>
    </w:p>
    <w:p>
      <w:pPr>
        <w:pStyle w:val="Normal"/>
        <w:ind w:left="0" w:right="0" w:hanging="0"/>
        <w:jc w:val="both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Центр имеющей международный размах нью-ейдж секты «АллатРа» действительно, насколько можно судить, расположен в Киеве. Правда, общественно-политическая идеология оккультных откровений организации носит ярко выраженный пророссийский и пропутинский характер.</w:t>
      </w:r>
    </w:p>
    <w:p>
      <w:pPr>
        <w:pStyle w:val="Normal"/>
        <w:jc w:val="both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both"/>
        <w:rPr/>
      </w:pPr>
      <w:r>
        <w:rPr>
          <w:i/>
          <w:iCs/>
          <w:lang w:val="ru-RU"/>
        </w:rPr>
        <w:t>Обзор п</w:t>
      </w:r>
      <w:r>
        <w:rPr>
          <w:i/>
          <w:iCs/>
          <w:lang w:val="uk-UA"/>
        </w:rPr>
        <w:t xml:space="preserve">одготовил Вячеслав Лихачев 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Normal"/>
        <w:jc w:val="both"/>
        <w:rPr/>
      </w:pPr>
      <w:r>
        <w:rPr>
          <w:i/>
          <w:iCs/>
          <w:lang w:val="ru-RU"/>
        </w:rPr>
        <w:t xml:space="preserve">Проект реализуется при поддержке </w:t>
      </w:r>
      <w:r>
        <w:rPr>
          <w:i/>
          <w:iCs/>
          <w:lang w:val="en-US"/>
        </w:rPr>
        <w:t>UCSJ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ru-RU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ru-RU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lang w:val="ru-RU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lang w:val="ru-RU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lang w:val="ru-RU"/>
    </w:rPr>
  </w:style>
  <w:style w:type="character" w:styleId="ListLabel11">
    <w:name w:val="ListLabel 11"/>
    <w:qFormat/>
    <w:rPr>
      <w:lang w:val="ru-RU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lang w:val="ru-RU"/>
    </w:rPr>
  </w:style>
  <w:style w:type="character" w:styleId="ListLabel14">
    <w:name w:val="ListLabel 14"/>
    <w:qFormat/>
    <w:rPr>
      <w:lang w:val="ru-RU"/>
    </w:rPr>
  </w:style>
  <w:style w:type="character" w:styleId="ListLabel15">
    <w:name w:val="ListLabel 15"/>
    <w:qFormat/>
    <w:rPr>
      <w:i/>
      <w:iCs/>
      <w:lang w:val="ru-RU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ru-RU"/>
    </w:rPr>
  </w:style>
  <w:style w:type="character" w:styleId="ListLabel18">
    <w:name w:val="ListLabel 18"/>
    <w:qFormat/>
    <w:rPr>
      <w:i/>
      <w:iCs/>
      <w:lang w:val="ru-RU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lang w:val="ru-RU"/>
    </w:rPr>
  </w:style>
  <w:style w:type="character" w:styleId="ListLabel21">
    <w:name w:val="ListLabel 21"/>
    <w:qFormat/>
    <w:rPr>
      <w:i/>
      <w:iCs/>
      <w:lang w:val="ru-RU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>
      <w:lang w:val="ru-RU"/>
    </w:rPr>
  </w:style>
  <w:style w:type="character" w:styleId="ListLabel24">
    <w:name w:val="ListLabel 24"/>
    <w:qFormat/>
    <w:rPr>
      <w:i/>
      <w:iCs/>
      <w:lang w:val="ru-RU"/>
    </w:rPr>
  </w:style>
  <w:style w:type="character" w:styleId="ListLabel25">
    <w:name w:val="ListLabel 25"/>
    <w:qFormat/>
    <w:rPr/>
  </w:style>
  <w:style w:type="character" w:styleId="ListLabel26">
    <w:name w:val="ListLabel 26"/>
    <w:qFormat/>
    <w:rPr>
      <w:lang w:val="ru-RU"/>
    </w:rPr>
  </w:style>
  <w:style w:type="character" w:styleId="ListLabel27">
    <w:name w:val="ListLabel 27"/>
    <w:qFormat/>
    <w:rPr>
      <w:i/>
      <w:iCs/>
      <w:lang w:val="ru-RU"/>
    </w:rPr>
  </w:style>
  <w:style w:type="character" w:styleId="ListLabel28">
    <w:name w:val="ListLabel 28"/>
    <w:qFormat/>
    <w:rPr/>
  </w:style>
  <w:style w:type="character" w:styleId="Style15">
    <w:name w:val="Символ сноски"/>
    <w:qFormat/>
    <w:rPr>
      <w:vertAlign w:val="superscript"/>
    </w:rPr>
  </w:style>
  <w:style w:type="character" w:styleId="Style16">
    <w:name w:val="Символи виноски"/>
    <w:qFormat/>
    <w:rPr>
      <w:vertAlign w:val="superscript"/>
    </w:rPr>
  </w:style>
  <w:style w:type="character" w:styleId="Style17">
    <w:name w:val="Прив'язка виноски"/>
    <w:rPr>
      <w:vertAlign w:val="superscript"/>
    </w:rPr>
  </w:style>
  <w:style w:type="character" w:styleId="ListLabel29">
    <w:name w:val="ListLabel 29"/>
    <w:qFormat/>
    <w:rPr>
      <w:lang w:val="ru-RU"/>
    </w:rPr>
  </w:style>
  <w:style w:type="character" w:styleId="ListLabel30">
    <w:name w:val="ListLabel 30"/>
    <w:qFormat/>
    <w:rPr>
      <w:i/>
      <w:iCs/>
      <w:lang w:val="ru-RU"/>
    </w:rPr>
  </w:style>
  <w:style w:type="character" w:styleId="ListLabel31">
    <w:name w:val="ListLabel 31"/>
    <w:qFormat/>
    <w:rPr/>
  </w:style>
  <w:style w:type="character" w:styleId="ListLabel32">
    <w:name w:val="ListLabel 32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33">
    <w:name w:val="ListLabel 33"/>
    <w:qFormat/>
    <w:rPr>
      <w:lang w:val="ru-RU"/>
    </w:rPr>
  </w:style>
  <w:style w:type="character" w:styleId="ListLabel34">
    <w:name w:val="ListLabel 34"/>
    <w:qFormat/>
    <w:rPr>
      <w:i/>
      <w:iCs/>
      <w:lang w:val="ru-RU"/>
    </w:rPr>
  </w:style>
  <w:style w:type="character" w:styleId="ListLabel35">
    <w:name w:val="ListLabel 35"/>
    <w:qFormat/>
    <w:rPr/>
  </w:style>
  <w:style w:type="character" w:styleId="ListLabel36">
    <w:name w:val="ListLabel 36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Style18">
    <w:name w:val="Прив'язка кінцевої виноски"/>
    <w:rPr>
      <w:vertAlign w:val="superscript"/>
    </w:rPr>
  </w:style>
  <w:style w:type="character" w:styleId="Style19">
    <w:name w:val="Символи кінцевої виноски"/>
    <w:qFormat/>
    <w:rPr/>
  </w:style>
  <w:style w:type="character" w:styleId="ListLabel37">
    <w:name w:val="ListLabel 37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38">
    <w:name w:val="ListLabel 38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39">
    <w:name w:val="ListLabel 39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0">
    <w:name w:val="ListLabel 40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1">
    <w:name w:val="ListLabel 4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2">
    <w:name w:val="ListLabel 42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3">
    <w:name w:val="ListLabel 43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4">
    <w:name w:val="ListLabel 44"/>
    <w:qFormat/>
    <w:rPr>
      <w:lang w:val="ru-RU"/>
    </w:rPr>
  </w:style>
  <w:style w:type="character" w:styleId="ListLabel45">
    <w:name w:val="ListLabel 45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6">
    <w:name w:val="ListLabel 46"/>
    <w:qFormat/>
    <w:rPr>
      <w:lang w:val="ru-RU"/>
    </w:rPr>
  </w:style>
  <w:style w:type="character" w:styleId="ListLabel47">
    <w:name w:val="ListLabel 47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8">
    <w:name w:val="ListLabel 48"/>
    <w:qFormat/>
    <w:rPr>
      <w:lang w:val="ru-RU"/>
    </w:rPr>
  </w:style>
  <w:style w:type="character" w:styleId="ListLabel49">
    <w:name w:val="ListLabel 49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50">
    <w:name w:val="ListLabel 50"/>
    <w:qFormat/>
    <w:rPr>
      <w:lang w:val="ru-RU"/>
    </w:rPr>
  </w:style>
  <w:style w:type="character" w:styleId="ListLabel51">
    <w:name w:val="ListLabel 5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52">
    <w:name w:val="ListLabel 52"/>
    <w:qFormat/>
    <w:rPr/>
  </w:style>
  <w:style w:type="character" w:styleId="ListLabel53">
    <w:name w:val="ListLabel 53"/>
    <w:qFormat/>
    <w:rPr>
      <w:lang w:val="ru-RU"/>
    </w:rPr>
  </w:style>
  <w:style w:type="character" w:styleId="ListLabel54">
    <w:name w:val="ListLabel 54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55">
    <w:name w:val="ListLabel 55"/>
    <w:qFormat/>
    <w:rPr/>
  </w:style>
  <w:style w:type="character" w:styleId="ListLabel56">
    <w:name w:val="ListLabel 56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57">
    <w:name w:val="ListLabel 57"/>
    <w:qFormat/>
    <w:rPr>
      <w:lang w:val="ru-RU"/>
    </w:rPr>
  </w:style>
  <w:style w:type="character" w:styleId="ListLabel58">
    <w:name w:val="ListLabel 58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59">
    <w:name w:val="ListLabel 59"/>
    <w:qFormat/>
    <w:rPr/>
  </w:style>
  <w:style w:type="character" w:styleId="ListLabel60">
    <w:name w:val="ListLabel 60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61">
    <w:name w:val="ListLabel 6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62">
    <w:name w:val="ListLabel 62"/>
    <w:qFormat/>
    <w:rPr>
      <w:lang w:val="ru-RU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65">
    <w:name w:val="ListLabel 65"/>
    <w:qFormat/>
    <w:rPr>
      <w:rFonts w:eastAsia="Liberation Serif;Times New Roman" w:cs="Liberation Serif;Times New Roman"/>
      <w:b/>
      <w:bCs/>
      <w:lang w:val="ru-RU"/>
    </w:rPr>
  </w:style>
  <w:style w:type="character" w:styleId="ListLabel66">
    <w:name w:val="ListLabel 66"/>
    <w:qFormat/>
    <w:rPr>
      <w:rFonts w:eastAsia="Liberation Serif;Times New Roman" w:cs="Liberation Serif;Times New Roman"/>
      <w:b/>
      <w:bCs/>
      <w:lang w:val="ru-RU"/>
    </w:rPr>
  </w:style>
  <w:style w:type="character" w:styleId="ListLabel67">
    <w:name w:val="ListLabel 67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68">
    <w:name w:val="ListLabel 68"/>
    <w:qFormat/>
    <w:rPr>
      <w:rFonts w:eastAsia="Liberation Serif;Times New Roman" w:cs="Liberation Serif;Times New Roman"/>
      <w:b/>
      <w:bCs/>
      <w:lang w:val="ru-RU"/>
    </w:rPr>
  </w:style>
  <w:style w:type="character" w:styleId="ListLabel69">
    <w:name w:val="ListLabel 69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0">
    <w:name w:val="ListLabel 70"/>
    <w:qFormat/>
    <w:rPr>
      <w:rFonts w:eastAsia="Liberation Serif;Times New Roman" w:cs="Liberation Serif;Times New Roman"/>
      <w:b/>
      <w:bCs/>
      <w:lang w:val="ru-RU"/>
    </w:rPr>
  </w:style>
  <w:style w:type="character" w:styleId="ListLabel71">
    <w:name w:val="ListLabel 7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2">
    <w:name w:val="ListLabel 72"/>
    <w:qFormat/>
    <w:rPr>
      <w:rFonts w:eastAsia="Liberation Serif;Times New Roman" w:cs="Liberation Serif;Times New Roman"/>
      <w:b/>
      <w:bCs/>
      <w:lang w:val="ru-RU"/>
    </w:rPr>
  </w:style>
  <w:style w:type="character" w:styleId="ListLabel73">
    <w:name w:val="ListLabel 73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4">
    <w:name w:val="ListLabel 74"/>
    <w:qFormat/>
    <w:rPr>
      <w:rFonts w:eastAsia="Liberation Serif;Times New Roman" w:cs="Liberation Serif;Times New Roman"/>
      <w:b/>
      <w:bCs/>
      <w:lang w:val="ru-RU"/>
    </w:rPr>
  </w:style>
  <w:style w:type="character" w:styleId="ListLabel75">
    <w:name w:val="ListLabel 75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6">
    <w:name w:val="ListLabel 76"/>
    <w:qFormat/>
    <w:rPr>
      <w:rFonts w:eastAsia="Liberation Serif;Times New Roman" w:cs="Liberation Serif;Times New Roman"/>
      <w:b/>
      <w:bCs/>
      <w:lang w:val="ru-RU"/>
    </w:rPr>
  </w:style>
  <w:style w:type="character" w:styleId="ListLabel77">
    <w:name w:val="ListLabel 77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8">
    <w:name w:val="ListLabel 78"/>
    <w:qFormat/>
    <w:rPr>
      <w:rFonts w:eastAsia="Liberation Serif;Times New Roman" w:cs="Liberation Serif;Times New Roman"/>
      <w:b/>
      <w:bCs/>
      <w:lang w:val="ru-RU"/>
    </w:rPr>
  </w:style>
  <w:style w:type="character" w:styleId="ListLabel79">
    <w:name w:val="ListLabel 79"/>
    <w:qFormat/>
    <w:rPr>
      <w:lang w:val="ru-RU"/>
    </w:rPr>
  </w:style>
  <w:style w:type="character" w:styleId="ListLabel80">
    <w:name w:val="ListLabel 80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81">
    <w:name w:val="ListLabel 81"/>
    <w:qFormat/>
    <w:rPr>
      <w:rFonts w:eastAsia="Liberation Serif;Times New Roman" w:cs="Liberation Serif;Times New Roman"/>
      <w:b/>
      <w:bCs/>
      <w:lang w:val="ru-RU"/>
    </w:rPr>
  </w:style>
  <w:style w:type="character" w:styleId="ListLabel82">
    <w:name w:val="ListLabel 82"/>
    <w:qFormat/>
    <w:rPr>
      <w:lang w:val="ru-RU"/>
    </w:rPr>
  </w:style>
  <w:style w:type="character" w:styleId="ListLabel83">
    <w:name w:val="ListLabel 83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84">
    <w:name w:val="ListLabel 84"/>
    <w:qFormat/>
    <w:rPr>
      <w:rFonts w:eastAsia="Liberation Serif;Times New Roman" w:cs="Liberation Serif;Times New Roman"/>
      <w:b/>
      <w:bCs/>
      <w:lang w:val="ru-RU"/>
    </w:rPr>
  </w:style>
  <w:style w:type="character" w:styleId="ListLabel85">
    <w:name w:val="ListLabel 85"/>
    <w:qFormat/>
    <w:rPr>
      <w:lang w:val="ru-RU"/>
    </w:rPr>
  </w:style>
  <w:style w:type="character" w:styleId="Style20">
    <w:name w:val="Знак сноски"/>
    <w:qFormat/>
    <w:rPr>
      <w:vertAlign w:val="superscript"/>
    </w:rPr>
  </w:style>
  <w:style w:type="character" w:styleId="ListLabel86">
    <w:name w:val="ListLabel 86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87">
    <w:name w:val="ListLabel 87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88">
    <w:name w:val="ListLabel 88"/>
    <w:qFormat/>
    <w:rPr>
      <w:rFonts w:eastAsia="Liberation Serif;Times New Roman" w:cs="Liberation Serif;Times New Roman"/>
      <w:b w:val="false"/>
      <w:bCs w:val="false"/>
      <w:lang w:val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Arial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2542</TotalTime>
  <Application>LibreOffice/6.2.2.2$Windows_X86_64 LibreOffice_project/2b840030fec2aae0fd2658d8d4f9548af4e3518d</Application>
  <Pages>6</Pages>
  <Words>2048</Words>
  <Characters>15360</Characters>
  <CharactersWithSpaces>17454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2019-05-22T18:01:33Z</dcterms:created>
  <dc:creator/>
  <dc:description/>
  <dc:language>uk-UA</dc:language>
  <cp:lastModifiedBy/>
  <dcterms:modified xsi:type="dcterms:W3CDTF">2019-10-13T21:18:25Z</dcterms:modified>
  <cp:revision>174</cp:revision>
  <dc:subject/>
  <dc:title/>
</cp:coreProperties>
</file>